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0" w:rsidRPr="000E0D4F" w:rsidRDefault="005C76C0" w:rsidP="005C76C0">
      <w:pPr>
        <w:shd w:val="clear" w:color="auto" w:fill="71BEF7"/>
        <w:spacing w:before="25" w:beforeAutospacing="0" w:after="25" w:afterAutospacing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0E0D4F">
        <w:rPr>
          <w:rFonts w:ascii="Verdana" w:eastAsia="Times New Roman" w:hAnsi="Verdana" w:cs="Times New Roman"/>
          <w:b/>
          <w:bCs/>
          <w:color w:val="000080"/>
          <w:kern w:val="36"/>
          <w:sz w:val="36"/>
          <w:szCs w:val="36"/>
          <w:lang w:eastAsia="ru-RU"/>
        </w:rPr>
        <w:t>Нормативная база ФГОС ООО</w:t>
      </w:r>
    </w:p>
    <w:p w:rsidR="005C76C0" w:rsidRPr="000E0D4F" w:rsidRDefault="005C76C0" w:rsidP="005C76C0">
      <w:pPr>
        <w:shd w:val="clear" w:color="auto" w:fill="FFFFFF"/>
        <w:spacing w:before="0" w:beforeAutospacing="0" w:after="0" w:afterAutospacing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0D4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1"/>
        <w:gridCol w:w="8190"/>
      </w:tblGrid>
      <w:tr w:rsidR="005C76C0" w:rsidRPr="000E0D4F" w:rsidTr="00DF292C">
        <w:tc>
          <w:tcPr>
            <w:tcW w:w="957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spacing w:before="25" w:beforeAutospacing="0" w:after="25" w:afterAutospacing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Федеральный уровень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1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5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 xml:space="preserve">Распоряжение Департамента общего образования </w:t>
              </w:r>
              <w:proofErr w:type="spellStart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 xml:space="preserve"> России от 06.07.2012 года № НД- 1/03. «О создании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образования»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2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6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17.12.2010 года № 1897 «Об утверждении федерального государственного стандарта основного образования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3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7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24.03.2010 года № 209 «О порядке аттестации педагогических работников государственных и муниципальных образовательных учреждений»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4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8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 и социального развития РФ от 26.08.2010 года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5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9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04.10.2010 № 986 «Об утверждении федеральных требований к ОУ в части минимальной оснащённости учебного процесса и оборудования учебных помещений»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6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10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Рекомендации Министерства образования и науки Российской Федерации от 24.11.2011 года № МД 1552/03 «Об оснащении ОУ учебным и учебно-лабораторным оборудованием»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7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11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Российской Федерации от 24.12.2010 № 2075 "О продолжительности рабочего времени (норме часов педагогической работы за ставку заработной платы) педагогических работников"</w:t>
              </w:r>
              <w:proofErr w:type="gramStart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.З</w:t>
              </w:r>
              <w:proofErr w:type="gramEnd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арегистрирован в Минюсте РФ 04. 02. 2011 г. Регистрационный N 19709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8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12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 xml:space="preserve">Постановление Главного государственного санитарного врача Российской Федерации от 29.12 2010 г. N 189 г. Москва "Об утверждении </w:t>
              </w:r>
              <w:proofErr w:type="spellStart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 xml:space="preserve"> 2.4.2.2821-10 "Санитарно-эпидемиологические требования к условиям и организации обучения в общеобразовательных учреждениях". Зарегистрировано в Минюсте РФ 3 марта 2011 г. Регистрационный N 19993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5C76C0" w:rsidRPr="000E0D4F" w:rsidTr="00DF292C">
        <w:tc>
          <w:tcPr>
            <w:tcW w:w="138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5C76C0" w:rsidP="00DF292C">
            <w:pPr>
              <w:numPr>
                <w:ilvl w:val="0"/>
                <w:numId w:val="9"/>
              </w:numPr>
              <w:spacing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C0" w:rsidRPr="000E0D4F" w:rsidRDefault="000E5FE7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hyperlink r:id="rId13" w:tgtFrame="_blank" w:history="1">
              <w:r w:rsidR="005C76C0" w:rsidRPr="000E0D4F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Письмо Министерства образования и науки Российской Федерации № 03-296 от 12.05.2011г. "Об организации внеурочной деятельности при введении федерального государственного образовательного стандарта общего образования"</w:t>
              </w:r>
            </w:hyperlink>
          </w:p>
          <w:p w:rsidR="005C76C0" w:rsidRPr="000E0D4F" w:rsidRDefault="005C76C0" w:rsidP="00DF292C">
            <w:pPr>
              <w:spacing w:before="25" w:beforeAutospacing="0" w:after="25" w:afterAutospacing="0" w:line="270" w:lineRule="atLeast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</w:pPr>
            <w:r w:rsidRPr="000E0D4F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1A25ED" w:rsidRDefault="001A25ED"/>
    <w:sectPr w:rsidR="001A25ED" w:rsidSect="001A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574"/>
    <w:multiLevelType w:val="multilevel"/>
    <w:tmpl w:val="4886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446B"/>
    <w:multiLevelType w:val="multilevel"/>
    <w:tmpl w:val="DFBA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4C24"/>
    <w:multiLevelType w:val="multilevel"/>
    <w:tmpl w:val="6964B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812BC"/>
    <w:multiLevelType w:val="multilevel"/>
    <w:tmpl w:val="D0862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11677"/>
    <w:multiLevelType w:val="multilevel"/>
    <w:tmpl w:val="0AEA3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F5816"/>
    <w:multiLevelType w:val="multilevel"/>
    <w:tmpl w:val="FF226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A404C"/>
    <w:multiLevelType w:val="multilevel"/>
    <w:tmpl w:val="C57467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25B61"/>
    <w:multiLevelType w:val="multilevel"/>
    <w:tmpl w:val="CF162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71663"/>
    <w:multiLevelType w:val="multilevel"/>
    <w:tmpl w:val="0F6E3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C76C0"/>
    <w:rsid w:val="000E5FE7"/>
    <w:rsid w:val="001A25ED"/>
    <w:rsid w:val="005C76C0"/>
    <w:rsid w:val="007C034B"/>
    <w:rsid w:val="007D49E6"/>
    <w:rsid w:val="00B3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berdsk-edu.ru/metod/kurzavaya/DswMedia/4obutverjdeniiedinogokvalifikacionnogospravochnikadoljnosteyrukovoditeley-specialistovislujashaix.doc" TargetMode="External"/><Relationship Id="rId13" Type="http://schemas.openxmlformats.org/officeDocument/2006/relationships/hyperlink" Target="http://mmc.berdsk-edu.ru/metod/kurzavaya/DswMedia/9oborganizaciivneurochnoydeyatel-nostiprivvedeniifgosoo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c.berdsk-edu.ru/metod/kurzavaya/DswMedia/3oporyadkeattestaciipedagogicheskixrabotnikov.doc" TargetMode="External"/><Relationship Id="rId12" Type="http://schemas.openxmlformats.org/officeDocument/2006/relationships/hyperlink" Target="http://mmc.berdsk-edu.ru/metod/kurzavaya/DswMedia/8sanitarno-yepidemiologicheskietrebovaniyakusloviyamiorganizaciiobucheniyavo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.berdsk-edu.ru/metod/kurzavaya/DswMedia/2prikazobutverjdeniifgosooo-1897.pdf" TargetMode="External"/><Relationship Id="rId11" Type="http://schemas.openxmlformats.org/officeDocument/2006/relationships/hyperlink" Target="http://mmc.berdsk-edu.ru/metod/kurzavaya/DswMedia/7oprodoljitel-nostirabochegovremenipedrabotnikov.doc" TargetMode="External"/><Relationship Id="rId5" Type="http://schemas.openxmlformats.org/officeDocument/2006/relationships/hyperlink" Target="http://mmc.berdsk-edu.ru/metod/kurzavaya/DswMedia/1polojenieokoordinacionnomsovetepridepartamenteobrazovaniyarf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mc.berdsk-edu.ru/metod/kurzavaya/DswMedia/6obosnasha-nnostiuchebnogoproces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c.berdsk-edu.ru/metod/kurzavaya/DswMedia/5minimal-nayaosnasha-nnost-uchebnogoprocess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</cp:revision>
  <dcterms:created xsi:type="dcterms:W3CDTF">2015-03-03T06:55:00Z</dcterms:created>
  <dcterms:modified xsi:type="dcterms:W3CDTF">2015-03-03T06:55:00Z</dcterms:modified>
</cp:coreProperties>
</file>